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EC0B" w14:textId="77777777" w:rsidR="00263178" w:rsidRPr="00CF7002" w:rsidRDefault="00263178" w:rsidP="00BE2D21">
      <w:pPr>
        <w:rPr>
          <w:rFonts w:asciiTheme="minorHAnsi" w:hAnsiTheme="minorHAnsi" w:cs="Arial"/>
          <w:b/>
          <w:sz w:val="28"/>
          <w:szCs w:val="22"/>
        </w:rPr>
      </w:pPr>
      <w:r w:rsidRPr="00CF7002">
        <w:rPr>
          <w:rFonts w:asciiTheme="minorHAnsi" w:hAnsiTheme="minorHAnsi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8ACCED1" wp14:editId="7886FCD1">
            <wp:simplePos x="0" y="0"/>
            <wp:positionH relativeFrom="column">
              <wp:posOffset>-8890</wp:posOffset>
            </wp:positionH>
            <wp:positionV relativeFrom="paragraph">
              <wp:posOffset>-141605</wp:posOffset>
            </wp:positionV>
            <wp:extent cx="1124585" cy="7404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 4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002">
        <w:rPr>
          <w:rFonts w:asciiTheme="minorHAnsi" w:hAnsiTheme="minorHAnsi" w:cs="Arial"/>
          <w:b/>
          <w:sz w:val="28"/>
          <w:szCs w:val="22"/>
        </w:rPr>
        <w:t>North Dakota Recreation &amp; Park Association</w:t>
      </w:r>
    </w:p>
    <w:p w14:paraId="015B467B" w14:textId="3DE5F36E" w:rsidR="007D1DF8" w:rsidRPr="00CF7002" w:rsidRDefault="00263178" w:rsidP="00BE2D21">
      <w:pPr>
        <w:rPr>
          <w:rFonts w:asciiTheme="minorHAnsi" w:hAnsiTheme="minorHAnsi" w:cs="Arial"/>
          <w:b/>
          <w:sz w:val="28"/>
          <w:szCs w:val="22"/>
        </w:rPr>
      </w:pPr>
      <w:r w:rsidRPr="00CF7002">
        <w:rPr>
          <w:rFonts w:asciiTheme="minorHAnsi" w:hAnsiTheme="minorHAnsi" w:cs="Arial"/>
          <w:b/>
          <w:sz w:val="28"/>
          <w:szCs w:val="22"/>
        </w:rPr>
        <w:t xml:space="preserve">Strategic Plan </w:t>
      </w:r>
      <w:r w:rsidR="00646CE5">
        <w:rPr>
          <w:rFonts w:asciiTheme="minorHAnsi" w:hAnsiTheme="minorHAnsi" w:cs="Arial"/>
          <w:b/>
          <w:sz w:val="28"/>
          <w:szCs w:val="22"/>
        </w:rPr>
        <w:t>2026-2028</w:t>
      </w:r>
    </w:p>
    <w:p w14:paraId="25AB800D" w14:textId="77777777" w:rsidR="004472B2" w:rsidRPr="00CF7002" w:rsidRDefault="004472B2" w:rsidP="00705BED">
      <w:pPr>
        <w:rPr>
          <w:rFonts w:asciiTheme="minorHAnsi" w:hAnsiTheme="minorHAnsi" w:cs="Arial"/>
          <w:b/>
          <w:sz w:val="22"/>
          <w:szCs w:val="22"/>
        </w:rPr>
      </w:pPr>
    </w:p>
    <w:p w14:paraId="3F5C425F" w14:textId="77777777" w:rsidR="00BE2D21" w:rsidRPr="00CF7002" w:rsidRDefault="00BE2D21" w:rsidP="00705BED">
      <w:pPr>
        <w:rPr>
          <w:rFonts w:asciiTheme="minorHAnsi" w:hAnsiTheme="minorHAnsi" w:cs="Arial"/>
          <w:b/>
          <w:sz w:val="22"/>
          <w:szCs w:val="22"/>
        </w:rPr>
      </w:pPr>
    </w:p>
    <w:p w14:paraId="516B1F13" w14:textId="77777777" w:rsidR="00716B61" w:rsidRPr="00CF7002" w:rsidRDefault="00705BED" w:rsidP="00155F72">
      <w:pPr>
        <w:rPr>
          <w:rFonts w:asciiTheme="minorHAnsi" w:hAnsiTheme="minorHAnsi" w:cs="Arial"/>
          <w:b/>
          <w:szCs w:val="22"/>
        </w:rPr>
      </w:pPr>
      <w:r w:rsidRPr="00CF7002">
        <w:rPr>
          <w:rFonts w:asciiTheme="minorHAnsi" w:hAnsiTheme="minorHAnsi" w:cs="Arial"/>
          <w:b/>
          <w:szCs w:val="22"/>
        </w:rPr>
        <w:t>NDRPA Mission</w:t>
      </w:r>
    </w:p>
    <w:p w14:paraId="1593F4EC" w14:textId="77777777" w:rsidR="007178E4" w:rsidRPr="00CF7002" w:rsidRDefault="004F561F" w:rsidP="00155F72">
      <w:pPr>
        <w:rPr>
          <w:rFonts w:asciiTheme="minorHAnsi" w:hAnsiTheme="minorHAnsi" w:cs="Arial"/>
          <w:b/>
          <w:szCs w:val="22"/>
        </w:rPr>
      </w:pPr>
      <w:r w:rsidRPr="00CF7002">
        <w:rPr>
          <w:rFonts w:asciiTheme="minorHAnsi" w:hAnsiTheme="minorHAnsi" w:cs="Arial"/>
          <w:szCs w:val="22"/>
        </w:rPr>
        <w:t xml:space="preserve">Advancing parks, </w:t>
      </w:r>
      <w:r w:rsidR="007178E4" w:rsidRPr="00CF7002">
        <w:rPr>
          <w:rFonts w:asciiTheme="minorHAnsi" w:hAnsiTheme="minorHAnsi" w:cs="Arial"/>
          <w:szCs w:val="22"/>
        </w:rPr>
        <w:t xml:space="preserve">recreation </w:t>
      </w:r>
      <w:r w:rsidRPr="00CF7002">
        <w:rPr>
          <w:rFonts w:asciiTheme="minorHAnsi" w:hAnsiTheme="minorHAnsi" w:cs="Arial"/>
          <w:szCs w:val="22"/>
        </w:rPr>
        <w:t xml:space="preserve">and conservation </w:t>
      </w:r>
      <w:r w:rsidR="007178E4" w:rsidRPr="00CF7002">
        <w:rPr>
          <w:rFonts w:asciiTheme="minorHAnsi" w:hAnsiTheme="minorHAnsi" w:cs="Arial"/>
          <w:szCs w:val="22"/>
        </w:rPr>
        <w:t>fo</w:t>
      </w:r>
      <w:r w:rsidR="004472B2" w:rsidRPr="00CF7002">
        <w:rPr>
          <w:rFonts w:asciiTheme="minorHAnsi" w:hAnsiTheme="minorHAnsi" w:cs="Arial"/>
          <w:szCs w:val="22"/>
        </w:rPr>
        <w:t>r an enhanced</w:t>
      </w:r>
      <w:r w:rsidR="00014F5E" w:rsidRPr="00CF7002">
        <w:rPr>
          <w:rFonts w:asciiTheme="minorHAnsi" w:hAnsiTheme="minorHAnsi" w:cs="Arial"/>
          <w:szCs w:val="22"/>
        </w:rPr>
        <w:t xml:space="preserve"> </w:t>
      </w:r>
      <w:r w:rsidR="007178E4" w:rsidRPr="00CF7002">
        <w:rPr>
          <w:rFonts w:asciiTheme="minorHAnsi" w:hAnsiTheme="minorHAnsi" w:cs="Arial"/>
          <w:szCs w:val="22"/>
        </w:rPr>
        <w:t>quality of life in North Dakota.</w:t>
      </w:r>
    </w:p>
    <w:p w14:paraId="6827AD1E" w14:textId="77777777" w:rsidR="007178E4" w:rsidRPr="00CF7002" w:rsidRDefault="007178E4" w:rsidP="00155F72">
      <w:pPr>
        <w:rPr>
          <w:rFonts w:asciiTheme="minorHAnsi" w:hAnsiTheme="minorHAnsi" w:cs="Arial"/>
          <w:b/>
          <w:szCs w:val="22"/>
        </w:rPr>
      </w:pPr>
    </w:p>
    <w:p w14:paraId="55293841" w14:textId="77777777" w:rsidR="004F561F" w:rsidRPr="00CF7002" w:rsidRDefault="003B121F" w:rsidP="004F561F">
      <w:pPr>
        <w:rPr>
          <w:rFonts w:asciiTheme="minorHAnsi" w:hAnsiTheme="minorHAnsi" w:cs="Arial"/>
          <w:b/>
          <w:szCs w:val="22"/>
        </w:rPr>
      </w:pPr>
      <w:r w:rsidRPr="00CF7002">
        <w:rPr>
          <w:rFonts w:asciiTheme="minorHAnsi" w:hAnsiTheme="minorHAnsi" w:cs="Arial"/>
          <w:b/>
          <w:szCs w:val="22"/>
        </w:rPr>
        <w:t xml:space="preserve">NDRPA </w:t>
      </w:r>
      <w:r w:rsidR="00512E68" w:rsidRPr="00CF7002">
        <w:rPr>
          <w:rFonts w:asciiTheme="minorHAnsi" w:hAnsiTheme="minorHAnsi" w:cs="Arial"/>
          <w:b/>
          <w:szCs w:val="22"/>
        </w:rPr>
        <w:t xml:space="preserve">Strategic </w:t>
      </w:r>
      <w:r w:rsidRPr="00CF7002">
        <w:rPr>
          <w:rFonts w:asciiTheme="minorHAnsi" w:hAnsiTheme="minorHAnsi" w:cs="Arial"/>
          <w:b/>
          <w:szCs w:val="22"/>
        </w:rPr>
        <w:t>Goals</w:t>
      </w:r>
    </w:p>
    <w:p w14:paraId="29600615" w14:textId="77777777" w:rsidR="004F561F" w:rsidRPr="00CF7002" w:rsidRDefault="00A1730A" w:rsidP="004F561F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4"/>
        </w:rPr>
      </w:pPr>
      <w:r w:rsidRPr="00CF7002">
        <w:rPr>
          <w:rFonts w:asciiTheme="minorHAnsi" w:hAnsiTheme="minorHAnsi" w:cs="Arial"/>
          <w:sz w:val="24"/>
        </w:rPr>
        <w:t xml:space="preserve">Member Services:  </w:t>
      </w:r>
      <w:r w:rsidR="004F561F" w:rsidRPr="00CF7002">
        <w:rPr>
          <w:rFonts w:asciiTheme="minorHAnsi" w:hAnsiTheme="minorHAnsi" w:cs="Arial"/>
          <w:sz w:val="24"/>
        </w:rPr>
        <w:t>Provide training, inform</w:t>
      </w:r>
      <w:r w:rsidR="00561BDB" w:rsidRPr="00CF7002">
        <w:rPr>
          <w:rFonts w:asciiTheme="minorHAnsi" w:hAnsiTheme="minorHAnsi" w:cs="Arial"/>
          <w:sz w:val="24"/>
        </w:rPr>
        <w:t xml:space="preserve">ation and networking for parks and </w:t>
      </w:r>
      <w:r w:rsidR="004F561F" w:rsidRPr="00CF7002">
        <w:rPr>
          <w:rFonts w:asciiTheme="minorHAnsi" w:hAnsiTheme="minorHAnsi" w:cs="Arial"/>
          <w:sz w:val="24"/>
        </w:rPr>
        <w:t>recreation stakeholders.</w:t>
      </w:r>
    </w:p>
    <w:p w14:paraId="63D61FC1" w14:textId="77777777" w:rsidR="006D5F66" w:rsidRPr="00CF7002" w:rsidRDefault="00E27DFA" w:rsidP="003B121F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 w:rsidRPr="00CF7002">
        <w:rPr>
          <w:rFonts w:asciiTheme="minorHAnsi" w:hAnsiTheme="minorHAnsi" w:cs="Arial"/>
          <w:szCs w:val="22"/>
        </w:rPr>
        <w:t xml:space="preserve">Offer </w:t>
      </w:r>
      <w:r w:rsidR="003E2C70" w:rsidRPr="00CF7002">
        <w:rPr>
          <w:rFonts w:asciiTheme="minorHAnsi" w:hAnsiTheme="minorHAnsi" w:cs="Arial"/>
          <w:szCs w:val="22"/>
        </w:rPr>
        <w:t xml:space="preserve">and support </w:t>
      </w:r>
      <w:r w:rsidRPr="00CF7002">
        <w:rPr>
          <w:rFonts w:asciiTheme="minorHAnsi" w:hAnsiTheme="minorHAnsi" w:cs="Arial"/>
          <w:szCs w:val="22"/>
        </w:rPr>
        <w:t>professional development</w:t>
      </w:r>
      <w:r w:rsidR="00177FE1" w:rsidRPr="00CF7002">
        <w:rPr>
          <w:rFonts w:asciiTheme="minorHAnsi" w:hAnsiTheme="minorHAnsi" w:cs="Arial"/>
          <w:szCs w:val="22"/>
        </w:rPr>
        <w:t>.</w:t>
      </w:r>
    </w:p>
    <w:p w14:paraId="288D1DEF" w14:textId="373245C2" w:rsidR="002D74F8" w:rsidRPr="008E6977" w:rsidRDefault="00524057" w:rsidP="002D74F8">
      <w:pPr>
        <w:numPr>
          <w:ilvl w:val="2"/>
          <w:numId w:val="7"/>
        </w:numPr>
        <w:rPr>
          <w:rFonts w:asciiTheme="minorHAnsi" w:hAnsiTheme="minorHAnsi" w:cs="Arial"/>
          <w:szCs w:val="22"/>
        </w:rPr>
      </w:pPr>
      <w:r w:rsidRPr="00CF7002">
        <w:rPr>
          <w:rFonts w:asciiTheme="minorHAnsi" w:hAnsiTheme="minorHAnsi" w:cs="Arial"/>
          <w:szCs w:val="22"/>
        </w:rPr>
        <w:t>Conduct and r</w:t>
      </w:r>
      <w:r w:rsidR="002D74F8" w:rsidRPr="00CF7002">
        <w:rPr>
          <w:rFonts w:asciiTheme="minorHAnsi" w:hAnsiTheme="minorHAnsi" w:cs="Arial"/>
          <w:szCs w:val="22"/>
        </w:rPr>
        <w:t>egularly evaluate educational opportunities</w:t>
      </w:r>
      <w:r w:rsidR="008317F1">
        <w:rPr>
          <w:rFonts w:asciiTheme="minorHAnsi" w:hAnsiTheme="minorHAnsi" w:cs="Arial"/>
          <w:szCs w:val="22"/>
        </w:rPr>
        <w:t xml:space="preserve"> </w:t>
      </w:r>
      <w:r w:rsidR="002D74F8" w:rsidRPr="00CF7002">
        <w:rPr>
          <w:rFonts w:asciiTheme="minorHAnsi" w:hAnsiTheme="minorHAnsi" w:cs="Arial"/>
          <w:szCs w:val="22"/>
        </w:rPr>
        <w:t>including the state conferenc</w:t>
      </w:r>
      <w:r w:rsidR="00451046">
        <w:rPr>
          <w:rFonts w:asciiTheme="minorHAnsi" w:hAnsiTheme="minorHAnsi" w:cs="Arial"/>
          <w:szCs w:val="22"/>
        </w:rPr>
        <w:t>e,</w:t>
      </w:r>
      <w:r w:rsidR="002D74F8" w:rsidRPr="00CF7002">
        <w:rPr>
          <w:rFonts w:asciiTheme="minorHAnsi" w:hAnsiTheme="minorHAnsi" w:cs="Arial"/>
          <w:szCs w:val="22"/>
        </w:rPr>
        <w:t xml:space="preserve"> </w:t>
      </w:r>
      <w:r w:rsidR="002D74F8" w:rsidRPr="008E6977">
        <w:rPr>
          <w:rFonts w:asciiTheme="minorHAnsi" w:hAnsiTheme="minorHAnsi" w:cs="Arial"/>
          <w:szCs w:val="22"/>
        </w:rPr>
        <w:t>playground safety c</w:t>
      </w:r>
      <w:r w:rsidR="00451046" w:rsidRPr="008E6977">
        <w:rPr>
          <w:rFonts w:asciiTheme="minorHAnsi" w:hAnsiTheme="minorHAnsi" w:cs="Arial"/>
          <w:szCs w:val="22"/>
        </w:rPr>
        <w:t>ourse and member meeting</w:t>
      </w:r>
      <w:r w:rsidR="008317F1">
        <w:rPr>
          <w:rFonts w:asciiTheme="minorHAnsi" w:hAnsiTheme="minorHAnsi" w:cs="Arial"/>
          <w:szCs w:val="22"/>
        </w:rPr>
        <w:t>, and taking into consideration member survey feedback</w:t>
      </w:r>
      <w:r w:rsidR="002D74F8" w:rsidRPr="008E6977">
        <w:rPr>
          <w:rFonts w:asciiTheme="minorHAnsi" w:hAnsiTheme="minorHAnsi" w:cs="Arial"/>
          <w:szCs w:val="22"/>
        </w:rPr>
        <w:t>.</w:t>
      </w:r>
    </w:p>
    <w:p w14:paraId="5B3C89D6" w14:textId="2E3EA622" w:rsidR="00C9214D" w:rsidRPr="008E6977" w:rsidRDefault="00AD58B1" w:rsidP="00AD58B1">
      <w:pPr>
        <w:numPr>
          <w:ilvl w:val="2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 xml:space="preserve">Continue </w:t>
      </w:r>
      <w:r w:rsidR="00646CE5">
        <w:rPr>
          <w:rFonts w:asciiTheme="minorHAnsi" w:hAnsiTheme="minorHAnsi" w:cs="Arial"/>
          <w:szCs w:val="22"/>
        </w:rPr>
        <w:t>relationships with partner organizations to offer education</w:t>
      </w:r>
      <w:r w:rsidRPr="008E6977">
        <w:rPr>
          <w:rFonts w:asciiTheme="minorHAnsi" w:hAnsiTheme="minorHAnsi" w:cs="Arial"/>
          <w:szCs w:val="22"/>
        </w:rPr>
        <w:t xml:space="preserve"> opportunities.</w:t>
      </w:r>
    </w:p>
    <w:p w14:paraId="3C80C124" w14:textId="0B16979D" w:rsidR="00C74F48" w:rsidRDefault="00AD58B1" w:rsidP="00C74F48">
      <w:pPr>
        <w:numPr>
          <w:ilvl w:val="2"/>
          <w:numId w:val="7"/>
        </w:numPr>
        <w:rPr>
          <w:rFonts w:asciiTheme="minorHAnsi" w:hAnsiTheme="minorHAnsi" w:cs="Arial"/>
          <w:szCs w:val="22"/>
        </w:rPr>
      </w:pPr>
      <w:bookmarkStart w:id="0" w:name="_Hlk215492566"/>
      <w:r w:rsidRPr="008E6977">
        <w:rPr>
          <w:rFonts w:asciiTheme="minorHAnsi" w:hAnsiTheme="minorHAnsi" w:cs="Arial"/>
          <w:szCs w:val="22"/>
        </w:rPr>
        <w:t>Explore further</w:t>
      </w:r>
      <w:r w:rsidR="00C74F48" w:rsidRPr="008E6977">
        <w:rPr>
          <w:rFonts w:asciiTheme="minorHAnsi" w:hAnsiTheme="minorHAnsi" w:cs="Arial"/>
          <w:szCs w:val="22"/>
        </w:rPr>
        <w:t xml:space="preserve"> </w:t>
      </w:r>
      <w:r w:rsidR="006F5DC0" w:rsidRPr="008E6977">
        <w:rPr>
          <w:rFonts w:asciiTheme="minorHAnsi" w:hAnsiTheme="minorHAnsi" w:cs="Arial"/>
          <w:szCs w:val="22"/>
        </w:rPr>
        <w:t>options</w:t>
      </w:r>
      <w:r w:rsidR="00C74F48" w:rsidRPr="008E6977">
        <w:rPr>
          <w:rFonts w:asciiTheme="minorHAnsi" w:hAnsiTheme="minorHAnsi" w:cs="Arial"/>
          <w:szCs w:val="22"/>
        </w:rPr>
        <w:t xml:space="preserve"> for park board commissioner</w:t>
      </w:r>
      <w:r w:rsidR="006F5DC0" w:rsidRPr="008E6977">
        <w:rPr>
          <w:rFonts w:asciiTheme="minorHAnsi" w:hAnsiTheme="minorHAnsi" w:cs="Arial"/>
          <w:szCs w:val="22"/>
        </w:rPr>
        <w:t xml:space="preserve"> education</w:t>
      </w:r>
      <w:r w:rsidR="001175E0">
        <w:rPr>
          <w:rFonts w:asciiTheme="minorHAnsi" w:hAnsiTheme="minorHAnsi" w:cs="Arial"/>
          <w:szCs w:val="22"/>
        </w:rPr>
        <w:t xml:space="preserve">, including </w:t>
      </w:r>
      <w:r w:rsidR="00552115">
        <w:rPr>
          <w:rFonts w:asciiTheme="minorHAnsi" w:hAnsiTheme="minorHAnsi" w:cs="Arial"/>
          <w:szCs w:val="22"/>
        </w:rPr>
        <w:t xml:space="preserve">methods of </w:t>
      </w:r>
      <w:r w:rsidR="001175E0">
        <w:rPr>
          <w:rFonts w:asciiTheme="minorHAnsi" w:hAnsiTheme="minorHAnsi" w:cs="Arial"/>
          <w:szCs w:val="22"/>
        </w:rPr>
        <w:t xml:space="preserve">updating the North Dakota Park Board Manual and </w:t>
      </w:r>
      <w:r w:rsidR="00552115">
        <w:rPr>
          <w:rFonts w:asciiTheme="minorHAnsi" w:hAnsiTheme="minorHAnsi" w:cs="Arial"/>
          <w:szCs w:val="22"/>
        </w:rPr>
        <w:t>adding</w:t>
      </w:r>
      <w:r w:rsidR="001175E0">
        <w:rPr>
          <w:rFonts w:asciiTheme="minorHAnsi" w:hAnsiTheme="minorHAnsi" w:cs="Arial"/>
          <w:szCs w:val="22"/>
        </w:rPr>
        <w:t xml:space="preserve"> an engagement component for small districts with no paid administrative staff.</w:t>
      </w:r>
    </w:p>
    <w:p w14:paraId="0D8D1C51" w14:textId="2A69AC0A" w:rsidR="0005358A" w:rsidRPr="0005358A" w:rsidRDefault="0005358A" w:rsidP="0005358A">
      <w:pPr>
        <w:numPr>
          <w:ilvl w:val="2"/>
          <w:numId w:val="7"/>
        </w:numPr>
        <w:rPr>
          <w:rFonts w:asciiTheme="minorHAnsi" w:hAnsiTheme="minorHAnsi" w:cs="Arial"/>
        </w:rPr>
      </w:pPr>
      <w:r w:rsidRPr="00552115">
        <w:rPr>
          <w:rFonts w:asciiTheme="minorHAnsi" w:hAnsiTheme="minorHAnsi" w:cs="Arial"/>
          <w:szCs w:val="22"/>
        </w:rPr>
        <w:t xml:space="preserve">Evaluate implementation of </w:t>
      </w:r>
      <w:r>
        <w:rPr>
          <w:rFonts w:asciiTheme="minorHAnsi" w:hAnsiTheme="minorHAnsi" w:cs="Arial"/>
          <w:szCs w:val="22"/>
        </w:rPr>
        <w:t>the info-share workshops</w:t>
      </w:r>
      <w:r w:rsidRPr="00552115">
        <w:rPr>
          <w:rFonts w:asciiTheme="minorHAnsi" w:hAnsiTheme="minorHAnsi" w:cs="Arial"/>
          <w:szCs w:val="22"/>
        </w:rPr>
        <w:t>.</w:t>
      </w:r>
    </w:p>
    <w:bookmarkEnd w:id="0"/>
    <w:p w14:paraId="327E5939" w14:textId="4464020A" w:rsidR="00D20B7B" w:rsidRPr="008E6977" w:rsidRDefault="00270001" w:rsidP="00C9214D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>Connect stakeholders in-person and online</w:t>
      </w:r>
      <w:r w:rsidR="00552115">
        <w:rPr>
          <w:rFonts w:asciiTheme="minorHAnsi" w:hAnsiTheme="minorHAnsi" w:cs="Arial"/>
          <w:szCs w:val="22"/>
        </w:rPr>
        <w:t>,</w:t>
      </w:r>
      <w:r w:rsidR="00C9214D" w:rsidRPr="008E6977">
        <w:rPr>
          <w:rFonts w:asciiTheme="minorHAnsi" w:hAnsiTheme="minorHAnsi" w:cs="Arial"/>
          <w:szCs w:val="22"/>
        </w:rPr>
        <w:t xml:space="preserve"> and s</w:t>
      </w:r>
      <w:r w:rsidR="00C44A48" w:rsidRPr="008E6977">
        <w:rPr>
          <w:rFonts w:asciiTheme="minorHAnsi" w:hAnsiTheme="minorHAnsi" w:cs="Arial"/>
          <w:szCs w:val="22"/>
        </w:rPr>
        <w:t>hare information, data and resources</w:t>
      </w:r>
      <w:r w:rsidR="00177FE1" w:rsidRPr="008E6977">
        <w:rPr>
          <w:rFonts w:asciiTheme="minorHAnsi" w:hAnsiTheme="minorHAnsi" w:cs="Arial"/>
          <w:szCs w:val="22"/>
        </w:rPr>
        <w:t>.</w:t>
      </w:r>
    </w:p>
    <w:p w14:paraId="34319CB3" w14:textId="77777777" w:rsidR="00915881" w:rsidRPr="008E6977" w:rsidRDefault="00524057" w:rsidP="00915881">
      <w:pPr>
        <w:numPr>
          <w:ilvl w:val="2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>Publish and r</w:t>
      </w:r>
      <w:r w:rsidR="00915881" w:rsidRPr="008E6977">
        <w:rPr>
          <w:rFonts w:asciiTheme="minorHAnsi" w:hAnsiTheme="minorHAnsi" w:cs="Arial"/>
          <w:szCs w:val="22"/>
        </w:rPr>
        <w:t xml:space="preserve">egularly evaluate publications, including </w:t>
      </w:r>
      <w:r w:rsidR="00915881" w:rsidRPr="008E6977">
        <w:rPr>
          <w:rFonts w:asciiTheme="minorHAnsi" w:hAnsiTheme="minorHAnsi" w:cs="Arial"/>
          <w:i/>
          <w:szCs w:val="22"/>
        </w:rPr>
        <w:t xml:space="preserve">FOCUS </w:t>
      </w:r>
      <w:r w:rsidR="00915881" w:rsidRPr="008E6977">
        <w:rPr>
          <w:rFonts w:asciiTheme="minorHAnsi" w:hAnsiTheme="minorHAnsi" w:cs="Arial"/>
          <w:szCs w:val="22"/>
        </w:rPr>
        <w:t>magazine,</w:t>
      </w:r>
      <w:r w:rsidR="00915881" w:rsidRPr="008E6977">
        <w:rPr>
          <w:rFonts w:asciiTheme="minorHAnsi" w:hAnsiTheme="minorHAnsi" w:cs="Arial"/>
          <w:i/>
          <w:szCs w:val="22"/>
        </w:rPr>
        <w:t xml:space="preserve"> </w:t>
      </w:r>
      <w:r w:rsidR="00915881" w:rsidRPr="008E6977">
        <w:rPr>
          <w:rFonts w:asciiTheme="minorHAnsi" w:hAnsiTheme="minorHAnsi" w:cs="Arial"/>
          <w:szCs w:val="22"/>
        </w:rPr>
        <w:t>electronic newsletter and professional directory.</w:t>
      </w:r>
    </w:p>
    <w:p w14:paraId="6ADA22B7" w14:textId="77777777" w:rsidR="00552115" w:rsidRDefault="00AD58B1" w:rsidP="00552115">
      <w:pPr>
        <w:numPr>
          <w:ilvl w:val="2"/>
          <w:numId w:val="7"/>
        </w:numPr>
        <w:rPr>
          <w:rFonts w:asciiTheme="minorHAnsi" w:hAnsiTheme="minorHAnsi" w:cs="Arial"/>
        </w:rPr>
      </w:pPr>
      <w:r w:rsidRPr="008E6977">
        <w:rPr>
          <w:rFonts w:asciiTheme="minorHAnsi" w:hAnsiTheme="minorHAnsi" w:cs="Arial"/>
          <w:szCs w:val="22"/>
        </w:rPr>
        <w:t xml:space="preserve">Continue to maintain website and the </w:t>
      </w:r>
      <w:r w:rsidRPr="008E6977">
        <w:rPr>
          <w:rFonts w:asciiTheme="minorHAnsi" w:hAnsiTheme="minorHAnsi" w:cs="Arial"/>
        </w:rPr>
        <w:t>North Dakota Parks and Recreation Professionals Facebook Group.</w:t>
      </w:r>
    </w:p>
    <w:p w14:paraId="660766E9" w14:textId="026A4FAD" w:rsidR="00552115" w:rsidRPr="00552115" w:rsidRDefault="00552115" w:rsidP="00552115">
      <w:pPr>
        <w:numPr>
          <w:ilvl w:val="2"/>
          <w:numId w:val="7"/>
        </w:numPr>
        <w:rPr>
          <w:rFonts w:asciiTheme="minorHAnsi" w:hAnsiTheme="minorHAnsi" w:cs="Arial"/>
        </w:rPr>
      </w:pPr>
      <w:bookmarkStart w:id="1" w:name="_Hlk215492689"/>
      <w:r w:rsidRPr="00552115">
        <w:rPr>
          <w:rFonts w:asciiTheme="minorHAnsi" w:hAnsiTheme="minorHAnsi" w:cs="Arial"/>
          <w:szCs w:val="22"/>
        </w:rPr>
        <w:t>Continue cohorts and pursue adding golf, small districts and new professionals’ cohorts</w:t>
      </w:r>
      <w:r>
        <w:rPr>
          <w:rFonts w:asciiTheme="minorHAnsi" w:hAnsiTheme="minorHAnsi" w:cs="Arial"/>
          <w:szCs w:val="22"/>
        </w:rPr>
        <w:t>.</w:t>
      </w:r>
    </w:p>
    <w:bookmarkEnd w:id="1"/>
    <w:p w14:paraId="5E3038EE" w14:textId="77777777" w:rsidR="00CF4DD8" w:rsidRPr="008E6977" w:rsidRDefault="00CF4DD8" w:rsidP="00C9214D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>Continue scholarship program for college/university students.</w:t>
      </w:r>
    </w:p>
    <w:p w14:paraId="06F6EB75" w14:textId="77777777" w:rsidR="004472B2" w:rsidRPr="008E6977" w:rsidRDefault="004472B2" w:rsidP="004472B2">
      <w:pPr>
        <w:rPr>
          <w:rFonts w:asciiTheme="minorHAnsi" w:hAnsiTheme="minorHAnsi" w:cs="Arial"/>
          <w:szCs w:val="22"/>
        </w:rPr>
      </w:pPr>
    </w:p>
    <w:p w14:paraId="49B38A7F" w14:textId="77777777" w:rsidR="004F561F" w:rsidRPr="008E6977" w:rsidRDefault="00561BDB" w:rsidP="004F561F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 xml:space="preserve">Policy </w:t>
      </w:r>
      <w:r w:rsidR="004F561F" w:rsidRPr="008E6977">
        <w:rPr>
          <w:rFonts w:asciiTheme="minorHAnsi" w:hAnsiTheme="minorHAnsi" w:cs="Arial"/>
          <w:szCs w:val="22"/>
        </w:rPr>
        <w:t xml:space="preserve">Advocacy:  </w:t>
      </w:r>
      <w:r w:rsidR="00653A28" w:rsidRPr="008E6977">
        <w:rPr>
          <w:rFonts w:asciiTheme="minorHAnsi" w:hAnsiTheme="minorHAnsi" w:cs="Arial"/>
          <w:szCs w:val="22"/>
        </w:rPr>
        <w:t xml:space="preserve">Represent parks and recreation interests </w:t>
      </w:r>
      <w:r w:rsidRPr="008E6977">
        <w:rPr>
          <w:rFonts w:asciiTheme="minorHAnsi" w:hAnsiTheme="minorHAnsi" w:cs="Arial"/>
          <w:szCs w:val="22"/>
        </w:rPr>
        <w:t>o</w:t>
      </w:r>
      <w:r w:rsidR="00C44A48" w:rsidRPr="008E6977">
        <w:rPr>
          <w:rFonts w:asciiTheme="minorHAnsi" w:hAnsiTheme="minorHAnsi" w:cs="Arial"/>
          <w:szCs w:val="22"/>
        </w:rPr>
        <w:t>n public policy issues</w:t>
      </w:r>
      <w:r w:rsidR="004F561F" w:rsidRPr="008E6977">
        <w:rPr>
          <w:rFonts w:asciiTheme="minorHAnsi" w:hAnsiTheme="minorHAnsi" w:cs="Arial"/>
          <w:szCs w:val="22"/>
        </w:rPr>
        <w:t>.</w:t>
      </w:r>
    </w:p>
    <w:p w14:paraId="07D4FD50" w14:textId="77777777" w:rsidR="004F561F" w:rsidRPr="008E6977" w:rsidRDefault="00686F56" w:rsidP="004F561F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 xml:space="preserve">Advocate </w:t>
      </w:r>
      <w:r w:rsidR="00270001" w:rsidRPr="008E6977">
        <w:rPr>
          <w:rFonts w:asciiTheme="minorHAnsi" w:hAnsiTheme="minorHAnsi" w:cs="Arial"/>
          <w:szCs w:val="22"/>
        </w:rPr>
        <w:t xml:space="preserve">on state and federal policy issues that impact </w:t>
      </w:r>
      <w:r w:rsidR="005F2E75" w:rsidRPr="008E6977">
        <w:rPr>
          <w:rFonts w:asciiTheme="minorHAnsi" w:hAnsiTheme="minorHAnsi" w:cs="Arial"/>
          <w:noProof/>
          <w:szCs w:val="22"/>
        </w:rPr>
        <w:t>public parks, recreation and conservation</w:t>
      </w:r>
      <w:r w:rsidR="00270001" w:rsidRPr="008E6977">
        <w:rPr>
          <w:rFonts w:asciiTheme="minorHAnsi" w:hAnsiTheme="minorHAnsi" w:cs="Arial"/>
          <w:szCs w:val="22"/>
        </w:rPr>
        <w:t>.</w:t>
      </w:r>
    </w:p>
    <w:p w14:paraId="11068B01" w14:textId="4319206E" w:rsidR="00A81810" w:rsidRPr="008E6977" w:rsidRDefault="00A81810" w:rsidP="00A81810">
      <w:pPr>
        <w:numPr>
          <w:ilvl w:val="2"/>
          <w:numId w:val="7"/>
        </w:numPr>
        <w:rPr>
          <w:rFonts w:asciiTheme="minorHAnsi" w:hAnsiTheme="minorHAnsi" w:cs="Arial"/>
          <w:szCs w:val="22"/>
        </w:rPr>
      </w:pPr>
      <w:bookmarkStart w:id="2" w:name="_Hlk215492806"/>
      <w:r w:rsidRPr="008E6977">
        <w:rPr>
          <w:rFonts w:asciiTheme="minorHAnsi" w:hAnsiTheme="minorHAnsi" w:cs="Arial"/>
          <w:szCs w:val="22"/>
        </w:rPr>
        <w:t xml:space="preserve">Adopt a legislative platform prior to each state </w:t>
      </w:r>
      <w:r w:rsidR="001175E0">
        <w:rPr>
          <w:rFonts w:asciiTheme="minorHAnsi" w:hAnsiTheme="minorHAnsi" w:cs="Arial"/>
          <w:szCs w:val="22"/>
        </w:rPr>
        <w:t xml:space="preserve">legislative </w:t>
      </w:r>
      <w:r w:rsidRPr="008E6977">
        <w:rPr>
          <w:rFonts w:asciiTheme="minorHAnsi" w:hAnsiTheme="minorHAnsi" w:cs="Arial"/>
          <w:szCs w:val="22"/>
        </w:rPr>
        <w:t>session.</w:t>
      </w:r>
    </w:p>
    <w:bookmarkEnd w:id="2"/>
    <w:p w14:paraId="41F7BD70" w14:textId="77777777" w:rsidR="004F561F" w:rsidRPr="008E6977" w:rsidRDefault="00653A28" w:rsidP="004F561F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>Support active member engage</w:t>
      </w:r>
      <w:r w:rsidR="004F561F" w:rsidRPr="008E6977">
        <w:rPr>
          <w:rFonts w:asciiTheme="minorHAnsi" w:hAnsiTheme="minorHAnsi" w:cs="Arial"/>
          <w:szCs w:val="22"/>
        </w:rPr>
        <w:t>ment at t</w:t>
      </w:r>
      <w:r w:rsidR="00C44A48" w:rsidRPr="008E6977">
        <w:rPr>
          <w:rFonts w:asciiTheme="minorHAnsi" w:hAnsiTheme="minorHAnsi" w:cs="Arial"/>
          <w:szCs w:val="22"/>
        </w:rPr>
        <w:t xml:space="preserve">he </w:t>
      </w:r>
      <w:r w:rsidR="004F561F" w:rsidRPr="008E6977">
        <w:rPr>
          <w:rFonts w:asciiTheme="minorHAnsi" w:hAnsiTheme="minorHAnsi" w:cs="Arial"/>
          <w:szCs w:val="22"/>
        </w:rPr>
        <w:t>state and federal level.</w:t>
      </w:r>
    </w:p>
    <w:p w14:paraId="582B43F5" w14:textId="77777777" w:rsidR="00A81810" w:rsidRPr="008E6977" w:rsidRDefault="00A81810" w:rsidP="00A81810">
      <w:pPr>
        <w:numPr>
          <w:ilvl w:val="2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>Distribute regular legislative updates with specific calls to action.</w:t>
      </w:r>
    </w:p>
    <w:p w14:paraId="4ADE7C0F" w14:textId="77777777" w:rsidR="006076F9" w:rsidRPr="008E6977" w:rsidRDefault="006076F9" w:rsidP="006076F9">
      <w:pPr>
        <w:numPr>
          <w:ilvl w:val="2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 xml:space="preserve">Actively engage in </w:t>
      </w:r>
      <w:r>
        <w:rPr>
          <w:rFonts w:asciiTheme="minorHAnsi" w:hAnsiTheme="minorHAnsi" w:cs="Arial"/>
          <w:szCs w:val="22"/>
        </w:rPr>
        <w:t>and c</w:t>
      </w:r>
      <w:bookmarkStart w:id="3" w:name="_Hlk215492873"/>
      <w:r>
        <w:rPr>
          <w:rFonts w:asciiTheme="minorHAnsi" w:hAnsiTheme="minorHAnsi" w:cs="Arial"/>
          <w:szCs w:val="22"/>
        </w:rPr>
        <w:t>o-host the Local Government Capitol Connection</w:t>
      </w:r>
      <w:r w:rsidRPr="008E6977">
        <w:rPr>
          <w:rFonts w:asciiTheme="minorHAnsi" w:hAnsiTheme="minorHAnsi" w:cs="Arial"/>
          <w:szCs w:val="22"/>
        </w:rPr>
        <w:t>.</w:t>
      </w:r>
      <w:bookmarkEnd w:id="3"/>
    </w:p>
    <w:p w14:paraId="2524482D" w14:textId="193CBB98" w:rsidR="001175E0" w:rsidRPr="001175E0" w:rsidRDefault="001175E0" w:rsidP="001175E0">
      <w:pPr>
        <w:numPr>
          <w:ilvl w:val="2"/>
          <w:numId w:val="7"/>
        </w:numPr>
        <w:rPr>
          <w:rFonts w:asciiTheme="minorHAnsi" w:hAnsiTheme="minorHAnsi" w:cs="Arial"/>
          <w:szCs w:val="22"/>
        </w:rPr>
      </w:pPr>
      <w:r w:rsidRPr="001175E0">
        <w:rPr>
          <w:rFonts w:asciiTheme="minorHAnsi" w:hAnsiTheme="minorHAnsi" w:cs="Arial"/>
          <w:szCs w:val="22"/>
        </w:rPr>
        <w:t xml:space="preserve">Create </w:t>
      </w:r>
      <w:r w:rsidR="00552115">
        <w:rPr>
          <w:rFonts w:asciiTheme="minorHAnsi" w:hAnsiTheme="minorHAnsi" w:cs="Arial"/>
          <w:szCs w:val="22"/>
        </w:rPr>
        <w:t xml:space="preserve">a </w:t>
      </w:r>
      <w:r w:rsidRPr="001175E0">
        <w:rPr>
          <w:rFonts w:asciiTheme="minorHAnsi" w:hAnsiTheme="minorHAnsi" w:cs="Arial"/>
          <w:szCs w:val="22"/>
        </w:rPr>
        <w:t>toolkit for member engagement with local legislators</w:t>
      </w:r>
      <w:r>
        <w:rPr>
          <w:rFonts w:asciiTheme="minorHAnsi" w:hAnsiTheme="minorHAnsi" w:cs="Arial"/>
          <w:szCs w:val="22"/>
        </w:rPr>
        <w:t xml:space="preserve"> during the interim and legislative session</w:t>
      </w:r>
      <w:r w:rsidRPr="001175E0">
        <w:rPr>
          <w:rFonts w:asciiTheme="minorHAnsi" w:hAnsiTheme="minorHAnsi" w:cs="Arial"/>
          <w:szCs w:val="22"/>
        </w:rPr>
        <w:t>.</w:t>
      </w:r>
    </w:p>
    <w:p w14:paraId="3C348D91" w14:textId="7B4058A8" w:rsidR="00451046" w:rsidRDefault="00451046" w:rsidP="00451046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 xml:space="preserve">Explore </w:t>
      </w:r>
      <w:r w:rsidR="00646CE5">
        <w:rPr>
          <w:rFonts w:asciiTheme="minorHAnsi" w:hAnsiTheme="minorHAnsi" w:cs="Arial"/>
          <w:szCs w:val="22"/>
        </w:rPr>
        <w:t xml:space="preserve">succession planning for the </w:t>
      </w:r>
      <w:r w:rsidR="008317F1">
        <w:rPr>
          <w:rFonts w:asciiTheme="minorHAnsi" w:hAnsiTheme="minorHAnsi" w:cs="Arial"/>
          <w:szCs w:val="22"/>
        </w:rPr>
        <w:t>P</w:t>
      </w:r>
      <w:r w:rsidR="00646CE5">
        <w:rPr>
          <w:rFonts w:asciiTheme="minorHAnsi" w:hAnsiTheme="minorHAnsi" w:cs="Arial"/>
          <w:szCs w:val="22"/>
        </w:rPr>
        <w:t xml:space="preserve">ublic </w:t>
      </w:r>
      <w:r w:rsidR="008317F1">
        <w:rPr>
          <w:rFonts w:asciiTheme="minorHAnsi" w:hAnsiTheme="minorHAnsi" w:cs="Arial"/>
          <w:szCs w:val="22"/>
        </w:rPr>
        <w:t>P</w:t>
      </w:r>
      <w:r w:rsidR="00646CE5">
        <w:rPr>
          <w:rFonts w:asciiTheme="minorHAnsi" w:hAnsiTheme="minorHAnsi" w:cs="Arial"/>
          <w:szCs w:val="22"/>
        </w:rPr>
        <w:t xml:space="preserve">olicy </w:t>
      </w:r>
      <w:r w:rsidR="008317F1">
        <w:rPr>
          <w:rFonts w:asciiTheme="minorHAnsi" w:hAnsiTheme="minorHAnsi" w:cs="Arial"/>
          <w:szCs w:val="22"/>
        </w:rPr>
        <w:t>C</w:t>
      </w:r>
      <w:r w:rsidR="00646CE5">
        <w:rPr>
          <w:rFonts w:asciiTheme="minorHAnsi" w:hAnsiTheme="minorHAnsi" w:cs="Arial"/>
          <w:szCs w:val="22"/>
        </w:rPr>
        <w:t>ommittee chair position.</w:t>
      </w:r>
    </w:p>
    <w:p w14:paraId="293088C2" w14:textId="77777777" w:rsidR="004F561F" w:rsidRPr="008E6977" w:rsidRDefault="004F561F" w:rsidP="004F561F">
      <w:pPr>
        <w:rPr>
          <w:rFonts w:asciiTheme="minorHAnsi" w:hAnsiTheme="minorHAnsi" w:cs="Arial"/>
          <w:szCs w:val="22"/>
        </w:rPr>
      </w:pPr>
    </w:p>
    <w:p w14:paraId="45FB50A5" w14:textId="77777777" w:rsidR="006E52A1" w:rsidRPr="008E6977" w:rsidRDefault="00524057" w:rsidP="006E52A1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8E6977">
        <w:rPr>
          <w:rFonts w:asciiTheme="minorHAnsi" w:hAnsiTheme="minorHAnsi" w:cs="Arial"/>
          <w:szCs w:val="22"/>
        </w:rPr>
        <w:t>Public Outreach</w:t>
      </w:r>
      <w:r w:rsidR="00A1730A" w:rsidRPr="008E6977">
        <w:rPr>
          <w:rFonts w:asciiTheme="minorHAnsi" w:hAnsiTheme="minorHAnsi" w:cs="Arial"/>
          <w:szCs w:val="22"/>
        </w:rPr>
        <w:t>:</w:t>
      </w:r>
      <w:r w:rsidR="00A1730A" w:rsidRPr="008E6977">
        <w:rPr>
          <w:rFonts w:asciiTheme="minorHAnsi" w:hAnsiTheme="minorHAnsi" w:cs="Arial"/>
          <w:b/>
          <w:szCs w:val="22"/>
        </w:rPr>
        <w:t xml:space="preserve">  </w:t>
      </w:r>
      <w:r w:rsidR="00E27DFA" w:rsidRPr="008E6977">
        <w:rPr>
          <w:rFonts w:asciiTheme="minorHAnsi" w:hAnsiTheme="minorHAnsi" w:cs="Arial"/>
          <w:szCs w:val="22"/>
        </w:rPr>
        <w:t xml:space="preserve">Promote the benefits of </w:t>
      </w:r>
      <w:r w:rsidR="00155F72" w:rsidRPr="008E6977">
        <w:rPr>
          <w:rFonts w:asciiTheme="minorHAnsi" w:hAnsiTheme="minorHAnsi" w:cs="Arial"/>
          <w:szCs w:val="22"/>
        </w:rPr>
        <w:t xml:space="preserve">parks and recreation and the importance of conservation, health and wellness, and </w:t>
      </w:r>
      <w:r w:rsidR="00606C90" w:rsidRPr="008E6977">
        <w:rPr>
          <w:rFonts w:asciiTheme="minorHAnsi" w:hAnsiTheme="minorHAnsi" w:cs="Arial"/>
          <w:szCs w:val="22"/>
        </w:rPr>
        <w:t>access</w:t>
      </w:r>
      <w:r w:rsidR="004F561F" w:rsidRPr="008E6977">
        <w:rPr>
          <w:rFonts w:asciiTheme="minorHAnsi" w:hAnsiTheme="minorHAnsi" w:cs="Arial"/>
          <w:szCs w:val="22"/>
        </w:rPr>
        <w:t>.</w:t>
      </w:r>
    </w:p>
    <w:p w14:paraId="5551AAEF" w14:textId="552A0D73" w:rsidR="00A1730A" w:rsidRPr="008E6977" w:rsidRDefault="00646CE5" w:rsidP="00A1730A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Hold </w:t>
      </w:r>
      <w:r w:rsidR="00A1730A" w:rsidRPr="008E6977">
        <w:rPr>
          <w:rFonts w:asciiTheme="minorHAnsi" w:hAnsiTheme="minorHAnsi" w:cs="Arial"/>
          <w:szCs w:val="22"/>
        </w:rPr>
        <w:t>awards program</w:t>
      </w:r>
      <w:r w:rsidR="00177FE1" w:rsidRPr="008E6977">
        <w:rPr>
          <w:rFonts w:asciiTheme="minorHAnsi" w:hAnsiTheme="minorHAnsi" w:cs="Arial"/>
          <w:szCs w:val="22"/>
        </w:rPr>
        <w:t>.</w:t>
      </w:r>
    </w:p>
    <w:p w14:paraId="39178504" w14:textId="01268A63" w:rsidR="00D82472" w:rsidRPr="008E6977" w:rsidRDefault="00646CE5" w:rsidP="00A1730A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bookmarkStart w:id="4" w:name="_Hlk215493522"/>
      <w:r>
        <w:rPr>
          <w:rFonts w:asciiTheme="minorHAnsi" w:hAnsiTheme="minorHAnsi" w:cs="Arial"/>
          <w:szCs w:val="22"/>
        </w:rPr>
        <w:t>Continue supporting partnerships to achieve shared goals</w:t>
      </w:r>
      <w:r w:rsidR="001175E0">
        <w:rPr>
          <w:rFonts w:asciiTheme="minorHAnsi" w:hAnsiTheme="minorHAnsi" w:cs="Arial"/>
          <w:szCs w:val="22"/>
        </w:rPr>
        <w:t xml:space="preserve"> with partners</w:t>
      </w:r>
      <w:r w:rsidR="00D82472" w:rsidRPr="008E6977">
        <w:rPr>
          <w:rFonts w:asciiTheme="minorHAnsi" w:hAnsiTheme="minorHAnsi" w:cs="Arial"/>
          <w:szCs w:val="22"/>
        </w:rPr>
        <w:t xml:space="preserve"> such as tourism, health</w:t>
      </w:r>
      <w:r w:rsidR="001175E0">
        <w:rPr>
          <w:rFonts w:asciiTheme="minorHAnsi" w:hAnsiTheme="minorHAnsi" w:cs="Arial"/>
          <w:szCs w:val="22"/>
        </w:rPr>
        <w:t xml:space="preserve"> organizations</w:t>
      </w:r>
      <w:r w:rsidR="00D82472" w:rsidRPr="008E6977">
        <w:rPr>
          <w:rFonts w:asciiTheme="minorHAnsi" w:hAnsiTheme="minorHAnsi" w:cs="Arial"/>
          <w:szCs w:val="22"/>
        </w:rPr>
        <w:t xml:space="preserve">, </w:t>
      </w:r>
      <w:r w:rsidR="00C362A2" w:rsidRPr="008E6977">
        <w:rPr>
          <w:rFonts w:asciiTheme="minorHAnsi" w:hAnsiTheme="minorHAnsi" w:cs="Arial"/>
          <w:szCs w:val="22"/>
        </w:rPr>
        <w:t>political subdivisions, etc.</w:t>
      </w:r>
    </w:p>
    <w:bookmarkEnd w:id="4"/>
    <w:p w14:paraId="5656BD66" w14:textId="7A04B69E" w:rsidR="00F46DE5" w:rsidRPr="008E6977" w:rsidRDefault="00646CE5" w:rsidP="00F46DE5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Implement</w:t>
      </w:r>
      <w:r w:rsidR="00D82472" w:rsidRPr="008E6977">
        <w:rPr>
          <w:rFonts w:asciiTheme="minorHAnsi" w:hAnsiTheme="minorHAnsi" w:cs="Arial"/>
          <w:szCs w:val="22"/>
        </w:rPr>
        <w:t xml:space="preserve"> public relations campaign</w:t>
      </w:r>
      <w:r w:rsidR="00177FE1" w:rsidRPr="008E6977">
        <w:rPr>
          <w:rFonts w:asciiTheme="minorHAnsi" w:hAnsiTheme="minorHAnsi" w:cs="Arial"/>
          <w:szCs w:val="22"/>
        </w:rPr>
        <w:t>.</w:t>
      </w:r>
    </w:p>
    <w:p w14:paraId="6A4EBC92" w14:textId="1303412D" w:rsidR="00451046" w:rsidRDefault="00646CE5" w:rsidP="00F46DE5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Investigate updating</w:t>
      </w:r>
      <w:r w:rsidR="00451046" w:rsidRPr="008E6977">
        <w:rPr>
          <w:rFonts w:asciiTheme="minorHAnsi" w:hAnsiTheme="minorHAnsi" w:cs="Arial"/>
          <w:szCs w:val="22"/>
        </w:rPr>
        <w:t xml:space="preserve"> economic impact study.</w:t>
      </w:r>
    </w:p>
    <w:p w14:paraId="26F52D2E" w14:textId="37AD2098" w:rsidR="00646CE5" w:rsidRPr="008E6977" w:rsidRDefault="00646CE5" w:rsidP="00F46DE5">
      <w:pPr>
        <w:numPr>
          <w:ilvl w:val="1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Develop community engagement strategy resources/toolkit </w:t>
      </w:r>
      <w:r w:rsidR="001175E0">
        <w:rPr>
          <w:rFonts w:asciiTheme="minorHAnsi" w:hAnsiTheme="minorHAnsi" w:cs="Arial"/>
          <w:szCs w:val="22"/>
        </w:rPr>
        <w:t xml:space="preserve">with focus on </w:t>
      </w:r>
      <w:r>
        <w:rPr>
          <w:rFonts w:asciiTheme="minorHAnsi" w:hAnsiTheme="minorHAnsi" w:cs="Arial"/>
          <w:szCs w:val="22"/>
        </w:rPr>
        <w:t>best practices for</w:t>
      </w:r>
      <w:r w:rsidR="008317F1">
        <w:rPr>
          <w:rFonts w:asciiTheme="minorHAnsi" w:hAnsiTheme="minorHAnsi" w:cs="Arial"/>
          <w:szCs w:val="22"/>
        </w:rPr>
        <w:t xml:space="preserve"> public communication to gain</w:t>
      </w:r>
      <w:r>
        <w:rPr>
          <w:rFonts w:asciiTheme="minorHAnsi" w:hAnsiTheme="minorHAnsi" w:cs="Arial"/>
          <w:szCs w:val="22"/>
        </w:rPr>
        <w:t xml:space="preserve"> </w:t>
      </w:r>
      <w:r w:rsidR="008317F1">
        <w:rPr>
          <w:rFonts w:asciiTheme="minorHAnsi" w:hAnsiTheme="minorHAnsi" w:cs="Arial"/>
          <w:szCs w:val="22"/>
        </w:rPr>
        <w:t xml:space="preserve">support for </w:t>
      </w:r>
      <w:r>
        <w:rPr>
          <w:rFonts w:asciiTheme="minorHAnsi" w:hAnsiTheme="minorHAnsi" w:cs="Arial"/>
          <w:szCs w:val="22"/>
        </w:rPr>
        <w:t>initiatives</w:t>
      </w:r>
      <w:r w:rsidR="008317F1">
        <w:rPr>
          <w:rFonts w:asciiTheme="minorHAnsi" w:hAnsiTheme="minorHAnsi" w:cs="Arial"/>
          <w:szCs w:val="22"/>
        </w:rPr>
        <w:t xml:space="preserve"> supporting local parks and recreation</w:t>
      </w:r>
      <w:r w:rsidR="006076F9">
        <w:rPr>
          <w:rFonts w:asciiTheme="minorHAnsi" w:hAnsiTheme="minorHAnsi" w:cs="Arial"/>
          <w:szCs w:val="22"/>
        </w:rPr>
        <w:t>.</w:t>
      </w:r>
    </w:p>
    <w:sectPr w:rsidR="00646CE5" w:rsidRPr="008E6977" w:rsidSect="007B1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BD0E" w14:textId="77777777" w:rsidR="00837403" w:rsidRDefault="00837403">
      <w:r>
        <w:separator/>
      </w:r>
    </w:p>
  </w:endnote>
  <w:endnote w:type="continuationSeparator" w:id="0">
    <w:p w14:paraId="71D9BFD6" w14:textId="77777777" w:rsidR="00837403" w:rsidRDefault="0083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0CB8" w14:textId="77777777" w:rsidR="00D706BD" w:rsidRDefault="00D70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13A6" w14:textId="77777777" w:rsidR="00716B61" w:rsidRPr="00606C90" w:rsidRDefault="00716B61" w:rsidP="00716B61">
    <w:pPr>
      <w:pStyle w:val="Footer"/>
      <w:tabs>
        <w:tab w:val="clear" w:pos="4320"/>
        <w:tab w:val="center" w:pos="4680"/>
      </w:tabs>
      <w:jc w:val="center"/>
      <w:rPr>
        <w:rFonts w:asciiTheme="minorHAnsi" w:hAnsiTheme="minorHAnsi" w:cs="Arial"/>
        <w:sz w:val="22"/>
        <w:szCs w:val="22"/>
      </w:rPr>
    </w:pPr>
    <w:r w:rsidRPr="00606C90">
      <w:rPr>
        <w:rFonts w:asciiTheme="minorHAnsi" w:hAnsiTheme="minorHAnsi" w:cs="Arial"/>
        <w:sz w:val="22"/>
        <w:szCs w:val="22"/>
      </w:rPr>
      <w:t>North Dakota Recreation &amp; Park Association · PO Box 1091 · Bismarck, ND 58502</w:t>
    </w:r>
  </w:p>
  <w:p w14:paraId="38E99EAC" w14:textId="57591005" w:rsidR="00F07C54" w:rsidRPr="00606C90" w:rsidRDefault="00716B61" w:rsidP="00716B61">
    <w:pPr>
      <w:pStyle w:val="Footer"/>
      <w:tabs>
        <w:tab w:val="clear" w:pos="4320"/>
        <w:tab w:val="center" w:pos="4680"/>
      </w:tabs>
      <w:jc w:val="center"/>
      <w:rPr>
        <w:rFonts w:asciiTheme="minorHAnsi" w:hAnsiTheme="minorHAnsi" w:cs="Arial"/>
        <w:sz w:val="22"/>
        <w:szCs w:val="22"/>
      </w:rPr>
    </w:pPr>
    <w:hyperlink r:id="rId1" w:history="1">
      <w:r w:rsidRPr="00606C90">
        <w:rPr>
          <w:rStyle w:val="Hyperlink"/>
          <w:rFonts w:asciiTheme="minorHAnsi" w:hAnsiTheme="minorHAnsi" w:cs="Arial"/>
          <w:sz w:val="22"/>
          <w:szCs w:val="22"/>
        </w:rPr>
        <w:t>www.ndrpa.com</w:t>
      </w:r>
    </w:hyperlink>
    <w:r w:rsidRPr="00606C90">
      <w:rPr>
        <w:rFonts w:asciiTheme="minorHAnsi" w:hAnsiTheme="minorHAnsi" w:cs="Arial"/>
        <w:sz w:val="22"/>
        <w:szCs w:val="22"/>
      </w:rPr>
      <w:t xml:space="preserve"> · 701-355-4458 · </w:t>
    </w:r>
    <w:hyperlink r:id="rId2" w:history="1">
      <w:r w:rsidR="00907AEB">
        <w:rPr>
          <w:rStyle w:val="Hyperlink"/>
          <w:rFonts w:asciiTheme="minorHAnsi" w:hAnsiTheme="minorHAnsi" w:cs="Arial"/>
          <w:sz w:val="22"/>
          <w:szCs w:val="22"/>
        </w:rPr>
        <w:t>ndrpaoffice@gmail.com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8528" w14:textId="77777777" w:rsidR="00D706BD" w:rsidRDefault="00D70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7064" w14:textId="77777777" w:rsidR="00837403" w:rsidRDefault="00837403">
      <w:r>
        <w:separator/>
      </w:r>
    </w:p>
  </w:footnote>
  <w:footnote w:type="continuationSeparator" w:id="0">
    <w:p w14:paraId="7FB16A90" w14:textId="77777777" w:rsidR="00837403" w:rsidRDefault="00837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E1A3" w14:textId="77777777" w:rsidR="00D706BD" w:rsidRDefault="00D70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BDFF" w14:textId="4C16D5B0" w:rsidR="00D706BD" w:rsidRDefault="00D706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30B8" w14:textId="77777777" w:rsidR="00D706BD" w:rsidRDefault="00D70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3D84"/>
    <w:multiLevelType w:val="hybridMultilevel"/>
    <w:tmpl w:val="6C160C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214D0"/>
    <w:multiLevelType w:val="hybridMultilevel"/>
    <w:tmpl w:val="55A65CA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C11577"/>
    <w:multiLevelType w:val="hybridMultilevel"/>
    <w:tmpl w:val="DAD0DA92"/>
    <w:lvl w:ilvl="0" w:tplc="417459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13294"/>
    <w:multiLevelType w:val="hybridMultilevel"/>
    <w:tmpl w:val="07849A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B7F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C05EFC"/>
    <w:multiLevelType w:val="singleLevel"/>
    <w:tmpl w:val="ECDEC9CC"/>
    <w:lvl w:ilvl="0"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3E8A6B9E"/>
    <w:multiLevelType w:val="hybridMultilevel"/>
    <w:tmpl w:val="D744D0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2700C5"/>
    <w:multiLevelType w:val="hybridMultilevel"/>
    <w:tmpl w:val="4F5E4A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E299F"/>
    <w:multiLevelType w:val="hybridMultilevel"/>
    <w:tmpl w:val="874ACBF0"/>
    <w:lvl w:ilvl="0" w:tplc="2B70E8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D36805"/>
    <w:multiLevelType w:val="hybridMultilevel"/>
    <w:tmpl w:val="98941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8F1723"/>
    <w:multiLevelType w:val="hybridMultilevel"/>
    <w:tmpl w:val="FA6C8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14154"/>
    <w:multiLevelType w:val="hybridMultilevel"/>
    <w:tmpl w:val="60E83A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C44359"/>
    <w:multiLevelType w:val="hybridMultilevel"/>
    <w:tmpl w:val="FCC23EA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18735D"/>
    <w:multiLevelType w:val="hybridMultilevel"/>
    <w:tmpl w:val="0CE6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267"/>
    <w:multiLevelType w:val="hybridMultilevel"/>
    <w:tmpl w:val="95347C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C194B"/>
    <w:multiLevelType w:val="hybridMultilevel"/>
    <w:tmpl w:val="2106694C"/>
    <w:lvl w:ilvl="0" w:tplc="417459C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FA304D"/>
    <w:multiLevelType w:val="hybridMultilevel"/>
    <w:tmpl w:val="6BAA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01067"/>
    <w:multiLevelType w:val="hybridMultilevel"/>
    <w:tmpl w:val="CCFA2C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33D6C"/>
    <w:multiLevelType w:val="multilevel"/>
    <w:tmpl w:val="BA26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709717">
    <w:abstractNumId w:val="2"/>
  </w:num>
  <w:num w:numId="2" w16cid:durableId="1833598287">
    <w:abstractNumId w:val="15"/>
  </w:num>
  <w:num w:numId="3" w16cid:durableId="1162308146">
    <w:abstractNumId w:val="0"/>
  </w:num>
  <w:num w:numId="4" w16cid:durableId="1098335297">
    <w:abstractNumId w:val="7"/>
  </w:num>
  <w:num w:numId="5" w16cid:durableId="1660769618">
    <w:abstractNumId w:val="11"/>
  </w:num>
  <w:num w:numId="6" w16cid:durableId="576742424">
    <w:abstractNumId w:val="14"/>
  </w:num>
  <w:num w:numId="7" w16cid:durableId="1251231476">
    <w:abstractNumId w:val="12"/>
  </w:num>
  <w:num w:numId="8" w16cid:durableId="371737256">
    <w:abstractNumId w:val="9"/>
  </w:num>
  <w:num w:numId="9" w16cid:durableId="483543539">
    <w:abstractNumId w:val="17"/>
  </w:num>
  <w:num w:numId="10" w16cid:durableId="857157867">
    <w:abstractNumId w:val="10"/>
  </w:num>
  <w:num w:numId="11" w16cid:durableId="775248895">
    <w:abstractNumId w:val="5"/>
  </w:num>
  <w:num w:numId="12" w16cid:durableId="380711052">
    <w:abstractNumId w:val="4"/>
  </w:num>
  <w:num w:numId="13" w16cid:durableId="1879968118">
    <w:abstractNumId w:val="8"/>
  </w:num>
  <w:num w:numId="14" w16cid:durableId="1604261314">
    <w:abstractNumId w:val="16"/>
  </w:num>
  <w:num w:numId="15" w16cid:durableId="2061896670">
    <w:abstractNumId w:val="3"/>
  </w:num>
  <w:num w:numId="16" w16cid:durableId="1589075580">
    <w:abstractNumId w:val="18"/>
  </w:num>
  <w:num w:numId="17" w16cid:durableId="1317413822">
    <w:abstractNumId w:val="1"/>
  </w:num>
  <w:num w:numId="18" w16cid:durableId="1929993843">
    <w:abstractNumId w:val="13"/>
  </w:num>
  <w:num w:numId="19" w16cid:durableId="1016998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853"/>
    <w:rsid w:val="0001436E"/>
    <w:rsid w:val="00014F5E"/>
    <w:rsid w:val="000209F3"/>
    <w:rsid w:val="00027AC2"/>
    <w:rsid w:val="000307D5"/>
    <w:rsid w:val="00031AEE"/>
    <w:rsid w:val="00033FF5"/>
    <w:rsid w:val="000412FB"/>
    <w:rsid w:val="00044170"/>
    <w:rsid w:val="00047844"/>
    <w:rsid w:val="00051D97"/>
    <w:rsid w:val="0005358A"/>
    <w:rsid w:val="0006497E"/>
    <w:rsid w:val="00066ED1"/>
    <w:rsid w:val="00075BF2"/>
    <w:rsid w:val="000825FF"/>
    <w:rsid w:val="00085A18"/>
    <w:rsid w:val="00092E4B"/>
    <w:rsid w:val="0009565E"/>
    <w:rsid w:val="00096D01"/>
    <w:rsid w:val="000A6A91"/>
    <w:rsid w:val="000B7DA0"/>
    <w:rsid w:val="000C3709"/>
    <w:rsid w:val="000C4AE3"/>
    <w:rsid w:val="000C5B6F"/>
    <w:rsid w:val="000D35F8"/>
    <w:rsid w:val="000E52C0"/>
    <w:rsid w:val="000E5BA0"/>
    <w:rsid w:val="000F34C3"/>
    <w:rsid w:val="000F6485"/>
    <w:rsid w:val="00101E13"/>
    <w:rsid w:val="00112DD2"/>
    <w:rsid w:val="0011634A"/>
    <w:rsid w:val="00116EF5"/>
    <w:rsid w:val="001175E0"/>
    <w:rsid w:val="001246DE"/>
    <w:rsid w:val="0013720E"/>
    <w:rsid w:val="00143493"/>
    <w:rsid w:val="001461B8"/>
    <w:rsid w:val="001508E4"/>
    <w:rsid w:val="00152642"/>
    <w:rsid w:val="001552E3"/>
    <w:rsid w:val="00155F72"/>
    <w:rsid w:val="00157B62"/>
    <w:rsid w:val="001620C7"/>
    <w:rsid w:val="00162F94"/>
    <w:rsid w:val="001700D3"/>
    <w:rsid w:val="00177FE1"/>
    <w:rsid w:val="001868EF"/>
    <w:rsid w:val="00187351"/>
    <w:rsid w:val="00187589"/>
    <w:rsid w:val="00193E4A"/>
    <w:rsid w:val="001A1180"/>
    <w:rsid w:val="001A73C7"/>
    <w:rsid w:val="001B177C"/>
    <w:rsid w:val="001B37A8"/>
    <w:rsid w:val="001B57C9"/>
    <w:rsid w:val="001B77DF"/>
    <w:rsid w:val="001C3374"/>
    <w:rsid w:val="001C4BDF"/>
    <w:rsid w:val="001E438F"/>
    <w:rsid w:val="001F506C"/>
    <w:rsid w:val="001F69CE"/>
    <w:rsid w:val="002032CA"/>
    <w:rsid w:val="0021160B"/>
    <w:rsid w:val="00224D58"/>
    <w:rsid w:val="00233A9C"/>
    <w:rsid w:val="002347D7"/>
    <w:rsid w:val="00243478"/>
    <w:rsid w:val="0025077B"/>
    <w:rsid w:val="00255C63"/>
    <w:rsid w:val="00263178"/>
    <w:rsid w:val="00267770"/>
    <w:rsid w:val="00270001"/>
    <w:rsid w:val="00281C33"/>
    <w:rsid w:val="00290DB5"/>
    <w:rsid w:val="0029195D"/>
    <w:rsid w:val="00292277"/>
    <w:rsid w:val="00294877"/>
    <w:rsid w:val="002A3B62"/>
    <w:rsid w:val="002A4869"/>
    <w:rsid w:val="002A64B8"/>
    <w:rsid w:val="002A74F8"/>
    <w:rsid w:val="002B0DA7"/>
    <w:rsid w:val="002C11B0"/>
    <w:rsid w:val="002C3630"/>
    <w:rsid w:val="002D74F8"/>
    <w:rsid w:val="002D7A7C"/>
    <w:rsid w:val="002E57D6"/>
    <w:rsid w:val="002F18C6"/>
    <w:rsid w:val="002F2B2F"/>
    <w:rsid w:val="002F4E8A"/>
    <w:rsid w:val="002F5B37"/>
    <w:rsid w:val="002F6CEE"/>
    <w:rsid w:val="00300756"/>
    <w:rsid w:val="003013E3"/>
    <w:rsid w:val="00303582"/>
    <w:rsid w:val="0030703C"/>
    <w:rsid w:val="00314303"/>
    <w:rsid w:val="003166E5"/>
    <w:rsid w:val="003208F0"/>
    <w:rsid w:val="00321293"/>
    <w:rsid w:val="00321937"/>
    <w:rsid w:val="00321BA0"/>
    <w:rsid w:val="0032550D"/>
    <w:rsid w:val="00330991"/>
    <w:rsid w:val="00330D15"/>
    <w:rsid w:val="00331FEC"/>
    <w:rsid w:val="0034080E"/>
    <w:rsid w:val="003411D4"/>
    <w:rsid w:val="003433F7"/>
    <w:rsid w:val="00347361"/>
    <w:rsid w:val="0035350A"/>
    <w:rsid w:val="00361853"/>
    <w:rsid w:val="00370C52"/>
    <w:rsid w:val="00381FCF"/>
    <w:rsid w:val="003910BD"/>
    <w:rsid w:val="0039425C"/>
    <w:rsid w:val="00395C9C"/>
    <w:rsid w:val="00397C02"/>
    <w:rsid w:val="003A52EB"/>
    <w:rsid w:val="003B121F"/>
    <w:rsid w:val="003C34D2"/>
    <w:rsid w:val="003C6BFF"/>
    <w:rsid w:val="003D58E8"/>
    <w:rsid w:val="003D64E6"/>
    <w:rsid w:val="003D6B7F"/>
    <w:rsid w:val="003E2C70"/>
    <w:rsid w:val="003F2AB9"/>
    <w:rsid w:val="00403F27"/>
    <w:rsid w:val="0040551A"/>
    <w:rsid w:val="00405F38"/>
    <w:rsid w:val="00420906"/>
    <w:rsid w:val="00427641"/>
    <w:rsid w:val="0043264B"/>
    <w:rsid w:val="004472B2"/>
    <w:rsid w:val="00451046"/>
    <w:rsid w:val="0045363F"/>
    <w:rsid w:val="004610E0"/>
    <w:rsid w:val="00463E09"/>
    <w:rsid w:val="0046669E"/>
    <w:rsid w:val="00467CFB"/>
    <w:rsid w:val="00473B2B"/>
    <w:rsid w:val="00484436"/>
    <w:rsid w:val="0048667A"/>
    <w:rsid w:val="00490BB3"/>
    <w:rsid w:val="004927F9"/>
    <w:rsid w:val="0049671D"/>
    <w:rsid w:val="004A48E8"/>
    <w:rsid w:val="004C02FF"/>
    <w:rsid w:val="004E113F"/>
    <w:rsid w:val="004E48EA"/>
    <w:rsid w:val="004F561F"/>
    <w:rsid w:val="00501BAA"/>
    <w:rsid w:val="00506926"/>
    <w:rsid w:val="00507200"/>
    <w:rsid w:val="0051252B"/>
    <w:rsid w:val="00512E68"/>
    <w:rsid w:val="005172C4"/>
    <w:rsid w:val="00520535"/>
    <w:rsid w:val="00524057"/>
    <w:rsid w:val="00525133"/>
    <w:rsid w:val="00552115"/>
    <w:rsid w:val="0055593C"/>
    <w:rsid w:val="00561BDB"/>
    <w:rsid w:val="00564615"/>
    <w:rsid w:val="005646DB"/>
    <w:rsid w:val="005723E6"/>
    <w:rsid w:val="00577481"/>
    <w:rsid w:val="00583742"/>
    <w:rsid w:val="0058693F"/>
    <w:rsid w:val="005A346D"/>
    <w:rsid w:val="005B087B"/>
    <w:rsid w:val="005B1E64"/>
    <w:rsid w:val="005B2458"/>
    <w:rsid w:val="005B542E"/>
    <w:rsid w:val="005D169D"/>
    <w:rsid w:val="005D18E4"/>
    <w:rsid w:val="005E0A89"/>
    <w:rsid w:val="005E4BD1"/>
    <w:rsid w:val="005F2465"/>
    <w:rsid w:val="005F2E75"/>
    <w:rsid w:val="005F3EA1"/>
    <w:rsid w:val="005F7A32"/>
    <w:rsid w:val="00602DC3"/>
    <w:rsid w:val="00605B20"/>
    <w:rsid w:val="00606C90"/>
    <w:rsid w:val="006076F9"/>
    <w:rsid w:val="00614821"/>
    <w:rsid w:val="0063118B"/>
    <w:rsid w:val="00633E30"/>
    <w:rsid w:val="00642B3B"/>
    <w:rsid w:val="00645B53"/>
    <w:rsid w:val="00646CE5"/>
    <w:rsid w:val="006521FE"/>
    <w:rsid w:val="006524D8"/>
    <w:rsid w:val="00653A28"/>
    <w:rsid w:val="006611B8"/>
    <w:rsid w:val="006664A0"/>
    <w:rsid w:val="006677F3"/>
    <w:rsid w:val="00674977"/>
    <w:rsid w:val="00676E7F"/>
    <w:rsid w:val="0068504C"/>
    <w:rsid w:val="00686F56"/>
    <w:rsid w:val="00697384"/>
    <w:rsid w:val="006A2C8C"/>
    <w:rsid w:val="006B25AC"/>
    <w:rsid w:val="006C1652"/>
    <w:rsid w:val="006D32BE"/>
    <w:rsid w:val="006D5F66"/>
    <w:rsid w:val="006D708C"/>
    <w:rsid w:val="006D791E"/>
    <w:rsid w:val="006E24B2"/>
    <w:rsid w:val="006E52A1"/>
    <w:rsid w:val="006E7251"/>
    <w:rsid w:val="006E7ED0"/>
    <w:rsid w:val="006F0779"/>
    <w:rsid w:val="006F2F8E"/>
    <w:rsid w:val="006F5DC0"/>
    <w:rsid w:val="00705BED"/>
    <w:rsid w:val="00707212"/>
    <w:rsid w:val="00710A5C"/>
    <w:rsid w:val="00710AB0"/>
    <w:rsid w:val="00716B61"/>
    <w:rsid w:val="007178E4"/>
    <w:rsid w:val="00722B76"/>
    <w:rsid w:val="00725DE8"/>
    <w:rsid w:val="007367BC"/>
    <w:rsid w:val="007418DB"/>
    <w:rsid w:val="0074450A"/>
    <w:rsid w:val="00752BD6"/>
    <w:rsid w:val="0078238B"/>
    <w:rsid w:val="007900A4"/>
    <w:rsid w:val="007910E5"/>
    <w:rsid w:val="0079276D"/>
    <w:rsid w:val="00792C10"/>
    <w:rsid w:val="007951FE"/>
    <w:rsid w:val="007A560A"/>
    <w:rsid w:val="007B1FF2"/>
    <w:rsid w:val="007B5A69"/>
    <w:rsid w:val="007B7EDF"/>
    <w:rsid w:val="007C0CA0"/>
    <w:rsid w:val="007C4A66"/>
    <w:rsid w:val="007C5434"/>
    <w:rsid w:val="007C59E1"/>
    <w:rsid w:val="007C5D76"/>
    <w:rsid w:val="007C7595"/>
    <w:rsid w:val="007D1813"/>
    <w:rsid w:val="007D1ACB"/>
    <w:rsid w:val="007D1DF8"/>
    <w:rsid w:val="007D23F3"/>
    <w:rsid w:val="007E3C03"/>
    <w:rsid w:val="007F5961"/>
    <w:rsid w:val="007F6051"/>
    <w:rsid w:val="0080227F"/>
    <w:rsid w:val="00805A8E"/>
    <w:rsid w:val="008062D1"/>
    <w:rsid w:val="00815203"/>
    <w:rsid w:val="00815238"/>
    <w:rsid w:val="008218FB"/>
    <w:rsid w:val="00822B11"/>
    <w:rsid w:val="0082770F"/>
    <w:rsid w:val="008317F1"/>
    <w:rsid w:val="00835BAA"/>
    <w:rsid w:val="00837403"/>
    <w:rsid w:val="0084707A"/>
    <w:rsid w:val="0085072F"/>
    <w:rsid w:val="00877C3F"/>
    <w:rsid w:val="00887E38"/>
    <w:rsid w:val="0089690B"/>
    <w:rsid w:val="008A1F41"/>
    <w:rsid w:val="008B6A16"/>
    <w:rsid w:val="008C15E5"/>
    <w:rsid w:val="008C417A"/>
    <w:rsid w:val="008C6A5D"/>
    <w:rsid w:val="008D16AB"/>
    <w:rsid w:val="008D204B"/>
    <w:rsid w:val="008D442D"/>
    <w:rsid w:val="008D4925"/>
    <w:rsid w:val="008E2BEC"/>
    <w:rsid w:val="008E2C4E"/>
    <w:rsid w:val="008E3380"/>
    <w:rsid w:val="008E346D"/>
    <w:rsid w:val="008E6736"/>
    <w:rsid w:val="008E6977"/>
    <w:rsid w:val="008F0597"/>
    <w:rsid w:val="008F6DFD"/>
    <w:rsid w:val="008F7257"/>
    <w:rsid w:val="00906BBA"/>
    <w:rsid w:val="00907AEB"/>
    <w:rsid w:val="00915881"/>
    <w:rsid w:val="00920D96"/>
    <w:rsid w:val="00924E57"/>
    <w:rsid w:val="009259ED"/>
    <w:rsid w:val="00926CFF"/>
    <w:rsid w:val="00926EF2"/>
    <w:rsid w:val="00952ECC"/>
    <w:rsid w:val="00961B98"/>
    <w:rsid w:val="00964583"/>
    <w:rsid w:val="0096799A"/>
    <w:rsid w:val="0097663F"/>
    <w:rsid w:val="0098466A"/>
    <w:rsid w:val="00984ACF"/>
    <w:rsid w:val="009854E5"/>
    <w:rsid w:val="00987D5A"/>
    <w:rsid w:val="0099398C"/>
    <w:rsid w:val="009A703A"/>
    <w:rsid w:val="009A72E8"/>
    <w:rsid w:val="009B2B1B"/>
    <w:rsid w:val="009B2B1E"/>
    <w:rsid w:val="009B5E0B"/>
    <w:rsid w:val="009C2D18"/>
    <w:rsid w:val="009C5D99"/>
    <w:rsid w:val="009D3F64"/>
    <w:rsid w:val="009E7257"/>
    <w:rsid w:val="009F019E"/>
    <w:rsid w:val="009F0E04"/>
    <w:rsid w:val="009F665E"/>
    <w:rsid w:val="009F7A4F"/>
    <w:rsid w:val="00A0653C"/>
    <w:rsid w:val="00A14453"/>
    <w:rsid w:val="00A1730A"/>
    <w:rsid w:val="00A17E49"/>
    <w:rsid w:val="00A24A97"/>
    <w:rsid w:val="00A3221A"/>
    <w:rsid w:val="00A32B46"/>
    <w:rsid w:val="00A40E2F"/>
    <w:rsid w:val="00A54C36"/>
    <w:rsid w:val="00A6018A"/>
    <w:rsid w:val="00A60E12"/>
    <w:rsid w:val="00A6400D"/>
    <w:rsid w:val="00A73369"/>
    <w:rsid w:val="00A7603B"/>
    <w:rsid w:val="00A81810"/>
    <w:rsid w:val="00A82274"/>
    <w:rsid w:val="00A82DDE"/>
    <w:rsid w:val="00A9092C"/>
    <w:rsid w:val="00A913EE"/>
    <w:rsid w:val="00AA5195"/>
    <w:rsid w:val="00AA5960"/>
    <w:rsid w:val="00AB091B"/>
    <w:rsid w:val="00AB42AB"/>
    <w:rsid w:val="00AB4FE7"/>
    <w:rsid w:val="00AB5B0B"/>
    <w:rsid w:val="00AB723B"/>
    <w:rsid w:val="00AC054F"/>
    <w:rsid w:val="00AD4074"/>
    <w:rsid w:val="00AD58B1"/>
    <w:rsid w:val="00AF3313"/>
    <w:rsid w:val="00B13229"/>
    <w:rsid w:val="00B24D01"/>
    <w:rsid w:val="00B3039A"/>
    <w:rsid w:val="00B331CE"/>
    <w:rsid w:val="00B34569"/>
    <w:rsid w:val="00B34956"/>
    <w:rsid w:val="00B44151"/>
    <w:rsid w:val="00B4433D"/>
    <w:rsid w:val="00B474FE"/>
    <w:rsid w:val="00B56046"/>
    <w:rsid w:val="00B57EAC"/>
    <w:rsid w:val="00B608AE"/>
    <w:rsid w:val="00B81D24"/>
    <w:rsid w:val="00B81F12"/>
    <w:rsid w:val="00B832C8"/>
    <w:rsid w:val="00B87905"/>
    <w:rsid w:val="00B91CFF"/>
    <w:rsid w:val="00BB3454"/>
    <w:rsid w:val="00BB501D"/>
    <w:rsid w:val="00BB7286"/>
    <w:rsid w:val="00BC0B6B"/>
    <w:rsid w:val="00BC39EB"/>
    <w:rsid w:val="00BE2D21"/>
    <w:rsid w:val="00BE50F4"/>
    <w:rsid w:val="00BE720C"/>
    <w:rsid w:val="00BF1321"/>
    <w:rsid w:val="00BF4B10"/>
    <w:rsid w:val="00C03090"/>
    <w:rsid w:val="00C16E6E"/>
    <w:rsid w:val="00C2133B"/>
    <w:rsid w:val="00C22899"/>
    <w:rsid w:val="00C362A2"/>
    <w:rsid w:val="00C44A48"/>
    <w:rsid w:val="00C459DC"/>
    <w:rsid w:val="00C46C16"/>
    <w:rsid w:val="00C532B6"/>
    <w:rsid w:val="00C65636"/>
    <w:rsid w:val="00C74F48"/>
    <w:rsid w:val="00C8125E"/>
    <w:rsid w:val="00C90F48"/>
    <w:rsid w:val="00C9214D"/>
    <w:rsid w:val="00CA4CC2"/>
    <w:rsid w:val="00CA6584"/>
    <w:rsid w:val="00CC5916"/>
    <w:rsid w:val="00CC5AC8"/>
    <w:rsid w:val="00CD3900"/>
    <w:rsid w:val="00CF4DD8"/>
    <w:rsid w:val="00CF7002"/>
    <w:rsid w:val="00D00743"/>
    <w:rsid w:val="00D05C83"/>
    <w:rsid w:val="00D100E9"/>
    <w:rsid w:val="00D133BD"/>
    <w:rsid w:val="00D14A16"/>
    <w:rsid w:val="00D20B7B"/>
    <w:rsid w:val="00D23AE1"/>
    <w:rsid w:val="00D27BD5"/>
    <w:rsid w:val="00D27F2F"/>
    <w:rsid w:val="00D42880"/>
    <w:rsid w:val="00D445A6"/>
    <w:rsid w:val="00D632A2"/>
    <w:rsid w:val="00D65F7C"/>
    <w:rsid w:val="00D706BD"/>
    <w:rsid w:val="00D710EA"/>
    <w:rsid w:val="00D73594"/>
    <w:rsid w:val="00D82472"/>
    <w:rsid w:val="00D8330D"/>
    <w:rsid w:val="00D83DCB"/>
    <w:rsid w:val="00DA4BED"/>
    <w:rsid w:val="00DB027D"/>
    <w:rsid w:val="00DB315D"/>
    <w:rsid w:val="00DB4761"/>
    <w:rsid w:val="00DB58EC"/>
    <w:rsid w:val="00DD2B5E"/>
    <w:rsid w:val="00DD7BF0"/>
    <w:rsid w:val="00DE4D83"/>
    <w:rsid w:val="00DE5BFB"/>
    <w:rsid w:val="00DF1CF0"/>
    <w:rsid w:val="00DF2B95"/>
    <w:rsid w:val="00E008BB"/>
    <w:rsid w:val="00E01751"/>
    <w:rsid w:val="00E1007F"/>
    <w:rsid w:val="00E150BA"/>
    <w:rsid w:val="00E238E4"/>
    <w:rsid w:val="00E277A8"/>
    <w:rsid w:val="00E27DFA"/>
    <w:rsid w:val="00E3030F"/>
    <w:rsid w:val="00E3082C"/>
    <w:rsid w:val="00E32A92"/>
    <w:rsid w:val="00E47EA3"/>
    <w:rsid w:val="00E5259B"/>
    <w:rsid w:val="00E52A2E"/>
    <w:rsid w:val="00E57734"/>
    <w:rsid w:val="00E578DF"/>
    <w:rsid w:val="00E7653C"/>
    <w:rsid w:val="00E77A92"/>
    <w:rsid w:val="00E77EE3"/>
    <w:rsid w:val="00E80FC9"/>
    <w:rsid w:val="00E87D59"/>
    <w:rsid w:val="00E92A7A"/>
    <w:rsid w:val="00E95C3A"/>
    <w:rsid w:val="00E97D52"/>
    <w:rsid w:val="00EA305D"/>
    <w:rsid w:val="00EB0439"/>
    <w:rsid w:val="00EB160D"/>
    <w:rsid w:val="00EB2047"/>
    <w:rsid w:val="00EB7CCF"/>
    <w:rsid w:val="00EC2D92"/>
    <w:rsid w:val="00ED1ED3"/>
    <w:rsid w:val="00ED1FE4"/>
    <w:rsid w:val="00ED3646"/>
    <w:rsid w:val="00ED67AB"/>
    <w:rsid w:val="00ED7D65"/>
    <w:rsid w:val="00EE0DE3"/>
    <w:rsid w:val="00F07C54"/>
    <w:rsid w:val="00F17A76"/>
    <w:rsid w:val="00F201D7"/>
    <w:rsid w:val="00F2465B"/>
    <w:rsid w:val="00F279B5"/>
    <w:rsid w:val="00F33392"/>
    <w:rsid w:val="00F33761"/>
    <w:rsid w:val="00F344B0"/>
    <w:rsid w:val="00F34F61"/>
    <w:rsid w:val="00F46DE5"/>
    <w:rsid w:val="00F53B7A"/>
    <w:rsid w:val="00F6491E"/>
    <w:rsid w:val="00F658FE"/>
    <w:rsid w:val="00F663FC"/>
    <w:rsid w:val="00F74E1D"/>
    <w:rsid w:val="00F93277"/>
    <w:rsid w:val="00F93BD0"/>
    <w:rsid w:val="00F94991"/>
    <w:rsid w:val="00FA267B"/>
    <w:rsid w:val="00FA3CDF"/>
    <w:rsid w:val="00FB0D48"/>
    <w:rsid w:val="00FB14A5"/>
    <w:rsid w:val="00FB176F"/>
    <w:rsid w:val="00FC1834"/>
    <w:rsid w:val="00FC40B3"/>
    <w:rsid w:val="00FC7506"/>
    <w:rsid w:val="00FD2D43"/>
    <w:rsid w:val="00FD4BDF"/>
    <w:rsid w:val="00FE08DC"/>
    <w:rsid w:val="00FE1409"/>
    <w:rsid w:val="00FE392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A1F42"/>
  <w15:docId w15:val="{FC348D55-9E19-47F9-B9A5-87EA31A7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2B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34956"/>
    <w:pPr>
      <w:keepNext/>
      <w:widowControl w:val="0"/>
      <w:outlineLvl w:val="3"/>
    </w:pPr>
    <w:rPr>
      <w:rFonts w:ascii="Arial" w:hAnsi="Arial"/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07D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34956"/>
    <w:rPr>
      <w:rFonts w:ascii="Arial" w:hAnsi="Arial"/>
      <w:sz w:val="22"/>
      <w:szCs w:val="20"/>
    </w:rPr>
  </w:style>
  <w:style w:type="paragraph" w:styleId="Header">
    <w:name w:val="header"/>
    <w:basedOn w:val="Normal"/>
    <w:rsid w:val="007C59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9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2C8"/>
  </w:style>
  <w:style w:type="paragraph" w:styleId="ListParagraph">
    <w:name w:val="List Paragraph"/>
    <w:basedOn w:val="Normal"/>
    <w:qFormat/>
    <w:rsid w:val="002A4869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2">
    <w:name w:val="Style2"/>
    <w:basedOn w:val="Heading2"/>
    <w:rsid w:val="00DD2B5E"/>
    <w:rPr>
      <w:rFonts w:ascii="Times New Roman" w:hAnsi="Times New Roman"/>
      <w:i w:val="0"/>
      <w:sz w:val="24"/>
      <w:szCs w:val="40"/>
    </w:rPr>
  </w:style>
  <w:style w:type="character" w:customStyle="1" w:styleId="Heading2Char">
    <w:name w:val="Heading 2 Char"/>
    <w:link w:val="Heading2"/>
    <w:semiHidden/>
    <w:rsid w:val="00DD2B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716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452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25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arfour@btinet.net" TargetMode="External"/><Relationship Id="rId1" Type="http://schemas.openxmlformats.org/officeDocument/2006/relationships/hyperlink" Target="http://www.ndr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C00F-EE86-4932-8FEC-0A2585A3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Dakota Recreation &amp; Park Association</vt:lpstr>
    </vt:vector>
  </TitlesOfParts>
  <Company>x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 Recreation &amp; Park Association</dc:title>
  <dc:creator>Dana</dc:creator>
  <cp:lastModifiedBy>Shannon Schutt</cp:lastModifiedBy>
  <cp:revision>11</cp:revision>
  <cp:lastPrinted>2025-12-01T21:00:00Z</cp:lastPrinted>
  <dcterms:created xsi:type="dcterms:W3CDTF">2016-09-06T12:51:00Z</dcterms:created>
  <dcterms:modified xsi:type="dcterms:W3CDTF">2025-12-03T15:05:00Z</dcterms:modified>
</cp:coreProperties>
</file>